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center"/>
        <w:textAlignment w:val="auto"/>
        <w:outlineLvl w:val="9"/>
        <w:rPr>
          <w:rFonts w:hint="eastAsia"/>
          <w:sz w:val="24"/>
          <w:szCs w:val="24"/>
          <w:lang w:val="en-US" w:eastAsia="zh-CN"/>
        </w:rPr>
      </w:pPr>
      <w:r>
        <w:rPr>
          <w:rFonts w:hint="eastAsia"/>
          <w:sz w:val="24"/>
          <w:szCs w:val="24"/>
          <w:lang w:val="en-US" w:eastAsia="zh-CN"/>
        </w:rPr>
        <w:t>“七一讲话”学习心得</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sz w:val="24"/>
          <w:szCs w:val="24"/>
        </w:rPr>
      </w:pPr>
      <w:r>
        <w:rPr>
          <w:rFonts w:hint="eastAsia"/>
          <w:sz w:val="24"/>
          <w:szCs w:val="24"/>
        </w:rPr>
        <w:t>七月一日，迎来了中国共产党建党95周年，习近平总书记发表了重要讲话，其中提到最多的内容之一就是：不忘初心，继续前进。教育我们做任何事，都不要忘了最初的信仰和目标，都不要在过程中迷失方向，只有这样，我们才能得到最圆满的结局。</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sz w:val="24"/>
          <w:szCs w:val="24"/>
        </w:rPr>
      </w:pPr>
      <w:r>
        <w:rPr>
          <w:rFonts w:hint="eastAsia"/>
          <w:sz w:val="24"/>
          <w:szCs w:val="24"/>
        </w:rPr>
        <w:t>我们党有8800多万名党员，党员队伍状况如何，直接关系党的创造力、凝聚力、战斗力。每一名党员是否还记得入党时立下的铮铮誓言?是否始终如自己所写、所说的那样心口如一、言行一致?自己现在的言行、举止、情操、境界是否符合党员的标准?只有时常反省自我、完善自我、提升自我，进而敢于担当、勇于负责，才能带领群众实现我们的宏伟目标。随着经济社会不断发展，社会思想日趋多元，各种诱惑不断增多，党员队伍中出现了一些理想信念动摇、组织观念淡薄、党员意识不强的现象。有的党员入党动机功利，把入党当作走仕途的工具，党员这个身份对其有用时，自己就是党员，真正需要身先士卒时，却又退缩在群众身后;有的党员不像党员、不在组织、不起作用、不守规矩，只顾自己利益，患得患失，斤斤计较;有的党员身在曹营心在汉，在大是大非问题上不能和党中央保持一致，调侃、质疑党的领导体制，甚至公开骂党，否定党的最基本的原则和立场;还有的为官不为、尸位素餐，甚至贪赃枉法、以权谋私，最终沦为“阶下囚”等等。这些党员在争名夺利中蒙尘积垢、忘了初心，在随波逐流中心为物役、泯然众人，与当初入党时作出的承诺渐行渐远。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sz w:val="24"/>
          <w:szCs w:val="24"/>
        </w:rPr>
      </w:pPr>
      <w:r>
        <w:rPr>
          <w:rFonts w:hint="eastAsia"/>
          <w:sz w:val="24"/>
          <w:szCs w:val="24"/>
        </w:rPr>
        <w:t>党的十八大以来，以习近平同志为总书记的党中央先后开展了党的群众路线教育实践活动、“三严三实”专题教育，重点解决“关键少数”存在的突出问题。而近期在全党开展的“两学一做”学习教育，则是推动全面从严治党向基层延伸，使党内教育从“关键少数”向广大党员拓展，从集中性教育向经常性教育延伸。开展“两学一做”学习教育是着眼于基层，成为全面从严治党的关键。要把全面从严治党落实到每个支部、每名党员。基层是党的执政之基、力量之源。净化基层组织，激发基层力量，才能更好地协调推进整个“四个全面”战略布局，实现国家战略转型阶段战略任务的根本战略举措。广大党员要始终做到心中有党、心中有民、心中有责、心中有戒。党对我们提出了更新、更高的要求，这一刻我们不忘初心，凝望着五星红旗，倾听着激昂的国歌，在心中筑起一道新的长城。那就是，树立社会主义，共产主义的坚定信念，信心满怀的迎接祖国的灿烂明天。</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eastAsiaTheme="minorEastAsia"/>
          <w:sz w:val="24"/>
          <w:szCs w:val="24"/>
          <w:lang w:val="en-US" w:eastAsia="zh-CN"/>
        </w:rPr>
      </w:pPr>
      <w:r>
        <w:rPr>
          <w:rFonts w:hint="eastAsia"/>
          <w:sz w:val="24"/>
          <w:szCs w:val="24"/>
          <w:lang w:val="en-US" w:eastAsia="zh-CN"/>
        </w:rPr>
        <w:t xml:space="preserve">                                                          沈天辰</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76E10B4"/>
    <w:rsid w:val="543A79E2"/>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Office_10.1.0.5975_F1E327BC-269C-435d-A152-05C5408002CA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stc</dc:creator>
  <cp:lastModifiedBy>Administrator</cp:lastModifiedBy>
  <cp:lastPrinted>2016-09-29T05:42:22Z</cp:lastPrinted>
  <dcterms:modified xsi:type="dcterms:W3CDTF">2016-09-29T05:43:49Z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